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824" w:rsidRDefault="008E4824" w:rsidP="008E4824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4824">
        <w:rPr>
          <w:rFonts w:ascii="Times New Roman" w:hAnsi="Times New Roman" w:cs="Times New Roman"/>
          <w:color w:val="000000"/>
          <w:sz w:val="24"/>
          <w:szCs w:val="24"/>
        </w:rPr>
        <w:t>Федеральным законом от 27.12.2018 № 538-ФЗ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отношений, связанных с обеспечением сохранения лесов на землях лесного фонда и землях иных категорий» определены особенности использования, охраны, защиты, воспроизводства лесов, расположенных на землях населенных пунктов, сельскохозяйственного назначения и землях обороны и безопасности.</w:t>
      </w:r>
    </w:p>
    <w:p w:rsidR="008E4824" w:rsidRDefault="008E4824" w:rsidP="008E4824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4824">
        <w:rPr>
          <w:rFonts w:ascii="Times New Roman" w:hAnsi="Times New Roman" w:cs="Times New Roman"/>
          <w:color w:val="000000"/>
          <w:sz w:val="24"/>
          <w:szCs w:val="24"/>
        </w:rPr>
        <w:t>Лесной кодекс РФ дополнен главами "Защитные леса, эксплуатационные леса, резервные леса, особо защитные участки лесов" и "Леса, расположенные на землях, не относящихся к землям лесного фонда".</w:t>
      </w:r>
    </w:p>
    <w:p w:rsidR="008E4824" w:rsidRDefault="008E4824" w:rsidP="008E4824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4824">
        <w:rPr>
          <w:rFonts w:ascii="Times New Roman" w:hAnsi="Times New Roman" w:cs="Times New Roman"/>
          <w:color w:val="000000"/>
          <w:sz w:val="24"/>
          <w:szCs w:val="24"/>
        </w:rPr>
        <w:t>Лесопарки исключены из числа основных территориальных единиц управления в области использования, охраны, защиты, воспроизводства лесов. До 1 июля 2020 г. все лесопарки преобразуют в лесничества.</w:t>
      </w:r>
    </w:p>
    <w:p w:rsidR="008E4824" w:rsidRDefault="008E4824" w:rsidP="008E4824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4824">
        <w:rPr>
          <w:rFonts w:ascii="Times New Roman" w:hAnsi="Times New Roman" w:cs="Times New Roman"/>
          <w:color w:val="000000"/>
          <w:sz w:val="24"/>
          <w:szCs w:val="24"/>
        </w:rPr>
        <w:t>Установлено, что границы земель лесного фонда определяются  только границами лесничеств. </w:t>
      </w:r>
      <w:bookmarkStart w:id="0" w:name="_GoBack"/>
      <w:bookmarkEnd w:id="0"/>
    </w:p>
    <w:p w:rsidR="00775F38" w:rsidRPr="008E4824" w:rsidRDefault="008E4824" w:rsidP="008E48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824">
        <w:rPr>
          <w:rFonts w:ascii="Times New Roman" w:hAnsi="Times New Roman" w:cs="Times New Roman"/>
          <w:color w:val="000000"/>
          <w:sz w:val="24"/>
          <w:szCs w:val="24"/>
        </w:rPr>
        <w:t>После завершения использования лесов, расположенных на землях обороны и безопасности,  они подлежат рекультивации (если она требуется в соответствии с законодательством) и переводу в состав земель лесного фонда.</w:t>
      </w:r>
      <w:r w:rsidRPr="008E4824">
        <w:rPr>
          <w:rFonts w:ascii="Times New Roman" w:hAnsi="Times New Roman" w:cs="Times New Roman"/>
          <w:color w:val="000000"/>
          <w:sz w:val="24"/>
          <w:szCs w:val="24"/>
        </w:rPr>
        <w:br/>
        <w:t>Закон вступает в силу с 1 июля 2019 года.</w:t>
      </w:r>
    </w:p>
    <w:sectPr w:rsidR="00775F38" w:rsidRPr="008E4824" w:rsidSect="008C6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E4824"/>
    <w:rsid w:val="00565EF4"/>
    <w:rsid w:val="005807F8"/>
    <w:rsid w:val="008C6C4E"/>
    <w:rsid w:val="008E4824"/>
    <w:rsid w:val="00B41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1044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Владелец</cp:lastModifiedBy>
  <cp:revision>2</cp:revision>
  <dcterms:created xsi:type="dcterms:W3CDTF">2019-03-04T12:37:00Z</dcterms:created>
  <dcterms:modified xsi:type="dcterms:W3CDTF">2019-03-04T12:37:00Z</dcterms:modified>
</cp:coreProperties>
</file>