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1548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</w:p>
    <w:bookmarkEnd w:id="0"/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1548">
        <w:rPr>
          <w:rFonts w:ascii="Times New Roman" w:hAnsi="Times New Roman" w:cs="Times New Roman"/>
          <w:sz w:val="28"/>
          <w:szCs w:val="28"/>
        </w:rPr>
        <w:t>С марта 2019 года Минэкономразвития России реализует программу льготного кредитования субъектов МСП, утвержденную Постановлением Правительства РФ № 1764 от 30.12.2018 года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  <w:proofErr w:type="gramEnd"/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реализацию инвестиционных проектов, пополнение оборотных средств, приобретение или создание основных средств, включая строительство, реконструкцию, модернизацию объектов капитального строительства, в том числе проведение инженерных изысканий, подготовку проектной документации.  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>Конечная ставка по кредиту для субъекта МСП не будет превышать 8,5%. Сроки льготного кредитования – до 10 лет на инвестиционные цели в размере от 3 млн. рублей до 1 млрд. рублей и до 3 лет – на пополнение оборотных сре</w:t>
      </w:r>
      <w:proofErr w:type="gramStart"/>
      <w:r w:rsidRPr="0026154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61548">
        <w:rPr>
          <w:rFonts w:ascii="Times New Roman" w:hAnsi="Times New Roman" w:cs="Times New Roman"/>
          <w:sz w:val="28"/>
          <w:szCs w:val="28"/>
        </w:rPr>
        <w:t xml:space="preserve">азмере от 3 млн. рублей до 100 млн. рублей. 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1548">
        <w:rPr>
          <w:rFonts w:ascii="Times New Roman" w:hAnsi="Times New Roman" w:cs="Times New Roman"/>
          <w:sz w:val="28"/>
          <w:szCs w:val="28"/>
        </w:rPr>
        <w:t>Обязательным условием для заемщиков является реализация проекта в приоритетных отраслях: в том числе сельское хозяйство, обрабатывающие производства, производство и распределение электрической энергии, газа и воды, строительство, деятельность предприятий общественного питания (кроме ресторанов), деятельность в сфере бытовых услуг, транспорт и связь, туристская деятельность, здравоохранение, сбор, обработка и утилизация отходов, торговля (в моногородах и на инвестиционные цели), деятельность в области образования, водоснабжение</w:t>
      </w:r>
      <w:proofErr w:type="gramEnd"/>
      <w:r w:rsidRPr="00261548">
        <w:rPr>
          <w:rFonts w:ascii="Times New Roman" w:hAnsi="Times New Roman" w:cs="Times New Roman"/>
          <w:sz w:val="28"/>
          <w:szCs w:val="28"/>
        </w:rPr>
        <w:t>, водоотведение, деятельность в области культуры, спорта, организации досуга и развлечений.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 xml:space="preserve">Для получения льготного кредита субъекту МСП необходимо обращаться в уполномоченные банки: </w:t>
      </w:r>
      <w:proofErr w:type="gramStart"/>
      <w:r w:rsidRPr="00261548">
        <w:rPr>
          <w:rFonts w:ascii="Times New Roman" w:hAnsi="Times New Roman" w:cs="Times New Roman"/>
          <w:sz w:val="28"/>
          <w:szCs w:val="28"/>
        </w:rPr>
        <w:t>ПАО «Промсвязьбанк», АО «АЛЬФА-БАНК», АО «Райффайзенбанк», ПАО РОСБАНК, АО «</w:t>
      </w:r>
      <w:proofErr w:type="spellStart"/>
      <w:r w:rsidRPr="00261548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261548">
        <w:rPr>
          <w:rFonts w:ascii="Times New Roman" w:hAnsi="Times New Roman" w:cs="Times New Roman"/>
          <w:sz w:val="28"/>
          <w:szCs w:val="28"/>
        </w:rPr>
        <w:t>», ПАО Сбербанк, ПАО «</w:t>
      </w:r>
      <w:proofErr w:type="spellStart"/>
      <w:r w:rsidRPr="00261548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261548">
        <w:rPr>
          <w:rFonts w:ascii="Times New Roman" w:hAnsi="Times New Roman" w:cs="Times New Roman"/>
          <w:sz w:val="28"/>
          <w:szCs w:val="28"/>
        </w:rPr>
        <w:t xml:space="preserve">», Банк ВТБ (ПАО), ПАО «АК БАРС» Банк, Банк Газпромбанк (АО), АО «Банк </w:t>
      </w:r>
      <w:proofErr w:type="spellStart"/>
      <w:r w:rsidRPr="00261548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261548">
        <w:rPr>
          <w:rFonts w:ascii="Times New Roman" w:hAnsi="Times New Roman" w:cs="Times New Roman"/>
          <w:sz w:val="28"/>
          <w:szCs w:val="28"/>
        </w:rPr>
        <w:t>», ООО «Банк Саратов», АО «СМП Банк», АО «АБ «РОССИЯ».</w:t>
      </w:r>
      <w:proofErr w:type="gramEnd"/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 xml:space="preserve">Субъект МСП-заемщик должен удовлетворять следующим требованиям: 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 xml:space="preserve">а) являться субъектом малого или среднего предпринимательства и не относиться к субъектам малого и среднего предпринимательства, указанным </w:t>
      </w:r>
      <w:r w:rsidRPr="00261548">
        <w:rPr>
          <w:rFonts w:ascii="Times New Roman" w:hAnsi="Times New Roman" w:cs="Times New Roman"/>
          <w:sz w:val="28"/>
          <w:szCs w:val="28"/>
        </w:rPr>
        <w:lastRenderedPageBreak/>
        <w:t>в частях 3 и 4 статьи 14 Федерального закона «О развитии малого и среднего предпринимательства в Российской Федерации»;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 xml:space="preserve">б) осуществлять деятельность в одной или нескольких отраслях экономики по перечню, представленному выше; 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 xml:space="preserve">в) обладать статусом налогового резидента Российской Федерации; 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 xml:space="preserve"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 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 xml:space="preserve"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 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 xml:space="preserve">е) не иметь задолженности перед работниками (персоналом) по заработной плате; 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>ж) отсутствие просроченных платежей по кредитным договорам и 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сумм.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548">
        <w:rPr>
          <w:rFonts w:ascii="Times New Roman" w:hAnsi="Times New Roman" w:cs="Times New Roman"/>
          <w:sz w:val="28"/>
          <w:szCs w:val="28"/>
        </w:rPr>
        <w:t xml:space="preserve"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 </w:t>
      </w:r>
    </w:p>
    <w:p w:rsidR="00261548" w:rsidRPr="00261548" w:rsidRDefault="00261548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E63" w:rsidRPr="00261548" w:rsidRDefault="007D0E63" w:rsidP="002615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0E63" w:rsidRPr="0026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48"/>
    <w:rsid w:val="00261548"/>
    <w:rsid w:val="007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2020-03-15T18:15:00Z</dcterms:created>
  <dcterms:modified xsi:type="dcterms:W3CDTF">2020-03-15T18:16:00Z</dcterms:modified>
</cp:coreProperties>
</file>